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13" w:rsidRPr="00D538A7" w:rsidRDefault="00D538A7" w:rsidP="00D538A7">
      <w:pPr>
        <w:spacing w:after="0"/>
        <w:jc w:val="center"/>
        <w:rPr>
          <w:b/>
          <w:sz w:val="40"/>
          <w:szCs w:val="40"/>
        </w:rPr>
      </w:pPr>
      <w:r w:rsidRPr="00D538A7">
        <w:rPr>
          <w:b/>
          <w:sz w:val="40"/>
          <w:szCs w:val="40"/>
        </w:rPr>
        <w:t>SBPT/Faculty Meeting</w:t>
      </w:r>
    </w:p>
    <w:p w:rsidR="00D538A7" w:rsidRDefault="00D538A7" w:rsidP="00D92ED4">
      <w:pPr>
        <w:spacing w:after="0" w:line="240" w:lineRule="auto"/>
        <w:jc w:val="center"/>
      </w:pPr>
      <w:r w:rsidRPr="00D538A7">
        <w:rPr>
          <w:b/>
          <w:sz w:val="40"/>
          <w:szCs w:val="40"/>
        </w:rPr>
        <w:t>March 23, 2018</w:t>
      </w:r>
    </w:p>
    <w:tbl>
      <w:tblPr>
        <w:tblStyle w:val="TableGrid"/>
        <w:tblpPr w:leftFromText="180" w:rightFromText="180" w:vertAnchor="page" w:horzAnchor="margin" w:tblpX="-725" w:tblpY="4606"/>
        <w:tblW w:w="14305" w:type="dxa"/>
        <w:tblLayout w:type="fixed"/>
        <w:tblLook w:val="04A0" w:firstRow="1" w:lastRow="0" w:firstColumn="1" w:lastColumn="0" w:noHBand="0" w:noVBand="1"/>
      </w:tblPr>
      <w:tblGrid>
        <w:gridCol w:w="360"/>
        <w:gridCol w:w="3598"/>
        <w:gridCol w:w="10347"/>
      </w:tblGrid>
      <w:tr w:rsidR="00D92ED4" w:rsidRPr="00D538A7" w:rsidTr="00D92ED4">
        <w:trPr>
          <w:trHeight w:val="278"/>
        </w:trPr>
        <w:tc>
          <w:tcPr>
            <w:tcW w:w="3958" w:type="dxa"/>
            <w:gridSpan w:val="2"/>
            <w:shd w:val="clear" w:color="auto" w:fill="DBDBDB" w:themeFill="accent3" w:themeFillTint="66"/>
          </w:tcPr>
          <w:p w:rsidR="00D92ED4" w:rsidRPr="00D538A7" w:rsidRDefault="00D92ED4" w:rsidP="00D92ED4">
            <w:pPr>
              <w:rPr>
                <w:rFonts w:ascii="Garamond" w:hAnsi="Garamond" w:cstheme="minorHAnsi"/>
                <w:b/>
                <w:color w:val="C00000"/>
              </w:rPr>
            </w:pPr>
            <w:r w:rsidRPr="00D538A7">
              <w:rPr>
                <w:rFonts w:ascii="Garamond" w:hAnsi="Garamond" w:cstheme="minorHAnsi"/>
                <w:b/>
                <w:color w:val="C00000"/>
              </w:rPr>
              <w:t>Topic</w:t>
            </w:r>
          </w:p>
        </w:tc>
        <w:tc>
          <w:tcPr>
            <w:tcW w:w="10347" w:type="dxa"/>
            <w:shd w:val="clear" w:color="auto" w:fill="DBDBDB" w:themeFill="accent3" w:themeFillTint="66"/>
          </w:tcPr>
          <w:p w:rsidR="00D92ED4" w:rsidRPr="00D538A7" w:rsidRDefault="00D92ED4" w:rsidP="00D92ED4">
            <w:pPr>
              <w:rPr>
                <w:rFonts w:ascii="Garamond" w:hAnsi="Garamond" w:cstheme="minorHAnsi"/>
                <w:b/>
                <w:color w:val="C00000"/>
              </w:rPr>
            </w:pPr>
            <w:r w:rsidRPr="00D538A7">
              <w:rPr>
                <w:rFonts w:ascii="Garamond" w:hAnsi="Garamond" w:cstheme="minorHAnsi"/>
                <w:b/>
                <w:color w:val="C00000"/>
              </w:rPr>
              <w:t>Discussion Notes/Action Item</w:t>
            </w:r>
          </w:p>
        </w:tc>
      </w:tr>
      <w:tr w:rsidR="00D92ED4" w:rsidRPr="00D538A7" w:rsidTr="00D92ED4">
        <w:trPr>
          <w:trHeight w:val="511"/>
        </w:trPr>
        <w:tc>
          <w:tcPr>
            <w:tcW w:w="360" w:type="dxa"/>
            <w:shd w:val="clear" w:color="auto" w:fill="DBDBDB" w:themeFill="accent3" w:themeFillTint="66"/>
          </w:tcPr>
          <w:p w:rsidR="00D92ED4" w:rsidRPr="00D538A7" w:rsidRDefault="00D92ED4" w:rsidP="00D92ED4">
            <w:pPr>
              <w:ind w:left="360" w:hanging="378"/>
              <w:rPr>
                <w:rFonts w:ascii="Garamond" w:hAnsi="Garamond"/>
                <w:b/>
                <w:color w:val="C00000"/>
              </w:rPr>
            </w:pPr>
            <w:r w:rsidRPr="00D538A7">
              <w:rPr>
                <w:rFonts w:ascii="Garamond" w:hAnsi="Garamond"/>
                <w:b/>
                <w:color w:val="C00000"/>
              </w:rPr>
              <w:t>1</w:t>
            </w:r>
          </w:p>
        </w:tc>
        <w:tc>
          <w:tcPr>
            <w:tcW w:w="3598" w:type="dxa"/>
          </w:tcPr>
          <w:p w:rsidR="00D92ED4" w:rsidRPr="00D538A7" w:rsidRDefault="00D92ED4" w:rsidP="00D92ED4">
            <w:pPr>
              <w:ind w:left="360" w:hanging="284"/>
              <w:rPr>
                <w:rFonts w:ascii="Garamond" w:hAnsi="Garamond"/>
              </w:rPr>
            </w:pPr>
            <w:r w:rsidRPr="00D538A7">
              <w:rPr>
                <w:rFonts w:ascii="Garamond" w:hAnsi="Garamond"/>
              </w:rPr>
              <w:t>Kudos &amp; Celebrations</w:t>
            </w:r>
          </w:p>
        </w:tc>
        <w:tc>
          <w:tcPr>
            <w:tcW w:w="10347" w:type="dxa"/>
          </w:tcPr>
          <w:p w:rsidR="00D92ED4" w:rsidRPr="00D538A7" w:rsidRDefault="00D92ED4" w:rsidP="00D92ED4">
            <w:pPr>
              <w:ind w:left="360"/>
              <w:rPr>
                <w:rFonts w:ascii="Garamond" w:hAnsi="Garamond"/>
              </w:rPr>
            </w:pPr>
            <w:r w:rsidRPr="00D538A7">
              <w:rPr>
                <w:rFonts w:ascii="Garamond" w:hAnsi="Garamond"/>
              </w:rPr>
              <w:t>Many Kudos for our staff and children who are doing amazing things</w:t>
            </w:r>
          </w:p>
        </w:tc>
      </w:tr>
      <w:tr w:rsidR="00D92ED4" w:rsidRPr="00D538A7" w:rsidTr="00D92ED4">
        <w:trPr>
          <w:trHeight w:val="90"/>
        </w:trPr>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r w:rsidRPr="00D538A7">
              <w:rPr>
                <w:rFonts w:ascii="Garamond" w:hAnsi="Garamond"/>
                <w:b/>
                <w:color w:val="C00000"/>
              </w:rPr>
              <w:t>2</w:t>
            </w:r>
          </w:p>
        </w:tc>
        <w:tc>
          <w:tcPr>
            <w:tcW w:w="3598" w:type="dxa"/>
          </w:tcPr>
          <w:p w:rsidR="00D92ED4" w:rsidRPr="00D538A7" w:rsidRDefault="00D92ED4" w:rsidP="005F43CB">
            <w:pPr>
              <w:rPr>
                <w:rFonts w:ascii="Garamond" w:hAnsi="Garamond"/>
              </w:rPr>
            </w:pPr>
            <w:r w:rsidRPr="00D538A7">
              <w:rPr>
                <w:rFonts w:ascii="Garamond" w:hAnsi="Garamond"/>
              </w:rPr>
              <w:t>Staffing &amp; Space 2018-19</w:t>
            </w:r>
          </w:p>
          <w:p w:rsidR="00D92ED4" w:rsidRPr="00D538A7" w:rsidRDefault="00D92ED4" w:rsidP="005F43CB">
            <w:pPr>
              <w:numPr>
                <w:ilvl w:val="0"/>
                <w:numId w:val="3"/>
              </w:numPr>
              <w:contextualSpacing/>
              <w:rPr>
                <w:rFonts w:ascii="Garamond" w:hAnsi="Garamond"/>
              </w:rPr>
            </w:pPr>
            <w:r w:rsidRPr="00D538A7">
              <w:rPr>
                <w:rFonts w:ascii="Garamond" w:hAnsi="Garamond"/>
              </w:rPr>
              <w:t>Room/teaching assignments</w:t>
            </w:r>
          </w:p>
          <w:p w:rsidR="00D92ED4" w:rsidRPr="00D538A7" w:rsidRDefault="00D92ED4" w:rsidP="005F43CB">
            <w:pPr>
              <w:numPr>
                <w:ilvl w:val="0"/>
                <w:numId w:val="3"/>
              </w:numPr>
              <w:contextualSpacing/>
              <w:rPr>
                <w:rFonts w:ascii="Garamond" w:hAnsi="Garamond"/>
              </w:rPr>
            </w:pPr>
            <w:r w:rsidRPr="00D538A7">
              <w:rPr>
                <w:rFonts w:ascii="Garamond" w:hAnsi="Garamond"/>
              </w:rPr>
              <w:t>Summer planning/ building use</w:t>
            </w:r>
          </w:p>
        </w:tc>
        <w:tc>
          <w:tcPr>
            <w:tcW w:w="10347" w:type="dxa"/>
          </w:tcPr>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 xml:space="preserve">We will be able to expand with ECIHS still located on the north side of the third floor. We may have to use some resource/ ESL rooms in order to fit the new classrooms. </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 xml:space="preserve">Looking to have a </w:t>
            </w:r>
            <w:r w:rsidRPr="005F43CB">
              <w:rPr>
                <w:rFonts w:ascii="Garamond" w:hAnsi="Garamond"/>
              </w:rPr>
              <w:t>cohesive</w:t>
            </w:r>
            <w:r w:rsidRPr="005F43CB">
              <w:rPr>
                <w:rFonts w:ascii="Garamond" w:hAnsi="Garamond"/>
              </w:rPr>
              <w:t xml:space="preserve"> ICOT class setting at the elementary level</w:t>
            </w:r>
          </w:p>
          <w:p w:rsidR="00D92ED4" w:rsidRPr="005F43CB" w:rsidRDefault="00D92ED4" w:rsidP="005F43CB">
            <w:pPr>
              <w:pStyle w:val="ListParagraph"/>
              <w:numPr>
                <w:ilvl w:val="0"/>
                <w:numId w:val="6"/>
              </w:numPr>
              <w:ind w:left="612" w:hanging="90"/>
              <w:rPr>
                <w:rFonts w:ascii="Garamond" w:hAnsi="Garamond"/>
              </w:rPr>
            </w:pPr>
            <w:r w:rsidRPr="005F43CB">
              <w:rPr>
                <w:rFonts w:ascii="Garamond" w:hAnsi="Garamond"/>
              </w:rPr>
              <w:t>2 classrooms at grade K,1,2</w:t>
            </w:r>
          </w:p>
          <w:p w:rsidR="00D92ED4" w:rsidRPr="005F43CB" w:rsidRDefault="00D92ED4" w:rsidP="005F43CB">
            <w:pPr>
              <w:pStyle w:val="ListParagraph"/>
              <w:numPr>
                <w:ilvl w:val="0"/>
                <w:numId w:val="6"/>
              </w:numPr>
              <w:ind w:left="612" w:hanging="90"/>
              <w:rPr>
                <w:rFonts w:ascii="Garamond" w:hAnsi="Garamond"/>
              </w:rPr>
            </w:pPr>
            <w:r w:rsidRPr="005F43CB">
              <w:rPr>
                <w:rFonts w:ascii="Garamond" w:hAnsi="Garamond"/>
              </w:rPr>
              <w:t>3 classrooms at grade 3,4,5,6</w:t>
            </w:r>
          </w:p>
          <w:p w:rsidR="00D92ED4" w:rsidRPr="005F43CB" w:rsidRDefault="00D92ED4" w:rsidP="005F43CB">
            <w:pPr>
              <w:pStyle w:val="ListParagraph"/>
              <w:numPr>
                <w:ilvl w:val="0"/>
                <w:numId w:val="6"/>
              </w:numPr>
              <w:ind w:left="612" w:hanging="90"/>
              <w:rPr>
                <w:rFonts w:ascii="Garamond" w:hAnsi="Garamond"/>
              </w:rPr>
            </w:pPr>
            <w:r w:rsidRPr="005F43CB">
              <w:rPr>
                <w:rFonts w:ascii="Garamond" w:hAnsi="Garamond"/>
              </w:rPr>
              <w:t>120 plus new 7</w:t>
            </w:r>
            <w:r w:rsidRPr="005F43CB">
              <w:rPr>
                <w:rFonts w:ascii="Garamond" w:hAnsi="Garamond"/>
                <w:vertAlign w:val="superscript"/>
              </w:rPr>
              <w:t>th</w:t>
            </w:r>
            <w:r w:rsidRPr="005F43CB">
              <w:rPr>
                <w:rFonts w:ascii="Garamond" w:hAnsi="Garamond"/>
              </w:rPr>
              <w:t xml:space="preserve"> graders</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 xml:space="preserve">There </w:t>
            </w:r>
            <w:r w:rsidRPr="005F43CB">
              <w:rPr>
                <w:rFonts w:ascii="Garamond" w:hAnsi="Garamond"/>
              </w:rPr>
              <w:t xml:space="preserve">may </w:t>
            </w:r>
            <w:r w:rsidRPr="005F43CB">
              <w:rPr>
                <w:rFonts w:ascii="Garamond" w:hAnsi="Garamond"/>
              </w:rPr>
              <w:t>not be 7</w:t>
            </w:r>
            <w:r w:rsidRPr="005F43CB">
              <w:rPr>
                <w:rFonts w:ascii="Garamond" w:hAnsi="Garamond"/>
                <w:vertAlign w:val="superscript"/>
              </w:rPr>
              <w:t>th</w:t>
            </w:r>
            <w:r w:rsidRPr="005F43CB">
              <w:rPr>
                <w:rFonts w:ascii="Garamond" w:hAnsi="Garamond"/>
              </w:rPr>
              <w:t xml:space="preserve"> grade at Wilson high school. </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 xml:space="preserve">K-5 will be summer school in the building. There are five per grade level so they will be using 7-8 grade rooms as well. Hours 9-3. About 800 students. Summer school is for all students, including honors. They are doing ELA, math, gym, leadership, musical </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Christine_________ and Tim________ are hiring now, so if you want to apply for their program contact them.</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 xml:space="preserve">Pack </w:t>
            </w:r>
            <w:r w:rsidRPr="005F43CB">
              <w:rPr>
                <w:rFonts w:ascii="Garamond" w:hAnsi="Garamond"/>
              </w:rPr>
              <w:t xml:space="preserve">all stuff except smartboard markers. Make sure </w:t>
            </w:r>
            <w:r w:rsidRPr="005F43CB">
              <w:rPr>
                <w:rFonts w:ascii="Garamond" w:hAnsi="Garamond"/>
              </w:rPr>
              <w:t xml:space="preserve">items are off </w:t>
            </w:r>
            <w:r w:rsidRPr="005F43CB">
              <w:rPr>
                <w:rFonts w:ascii="Garamond" w:hAnsi="Garamond"/>
              </w:rPr>
              <w:t xml:space="preserve"> walls so summer school teachers can use it</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 xml:space="preserve">Middle school summer school is at 58 school for eastside, </w:t>
            </w:r>
            <w:proofErr w:type="spellStart"/>
            <w:r w:rsidRPr="005F43CB">
              <w:rPr>
                <w:rFonts w:ascii="Garamond" w:hAnsi="Garamond"/>
              </w:rPr>
              <w:t>westside</w:t>
            </w:r>
            <w:proofErr w:type="spellEnd"/>
            <w:r w:rsidRPr="005F43CB">
              <w:rPr>
                <w:rFonts w:ascii="Garamond" w:hAnsi="Garamond"/>
              </w:rPr>
              <w:t xml:space="preserve"> here?</w:t>
            </w:r>
          </w:p>
          <w:p w:rsidR="00D92ED4" w:rsidRPr="005F43CB" w:rsidRDefault="00D92ED4" w:rsidP="005F43CB">
            <w:pPr>
              <w:pStyle w:val="ListParagraph"/>
              <w:numPr>
                <w:ilvl w:val="0"/>
                <w:numId w:val="6"/>
              </w:numPr>
              <w:ind w:left="252" w:hanging="252"/>
              <w:rPr>
                <w:rFonts w:ascii="Garamond" w:hAnsi="Garamond"/>
              </w:rPr>
            </w:pPr>
            <w:r w:rsidRPr="005F43CB">
              <w:rPr>
                <w:rFonts w:ascii="Garamond" w:hAnsi="Garamond"/>
              </w:rPr>
              <w:t>Send top ten kids</w:t>
            </w:r>
            <w:r w:rsidRPr="005F43CB">
              <w:rPr>
                <w:rFonts w:ascii="Garamond" w:hAnsi="Garamond"/>
              </w:rPr>
              <w:t xml:space="preserve"> K-5</w:t>
            </w:r>
            <w:r w:rsidRPr="005F43CB">
              <w:rPr>
                <w:rFonts w:ascii="Garamond" w:hAnsi="Garamond"/>
              </w:rPr>
              <w:t xml:space="preserve"> recommended for summer school to Robin Lavergne.</w:t>
            </w:r>
          </w:p>
        </w:tc>
      </w:tr>
      <w:tr w:rsidR="00D92ED4" w:rsidRPr="00D538A7" w:rsidTr="00D92ED4">
        <w:trPr>
          <w:trHeight w:val="380"/>
        </w:trPr>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r w:rsidRPr="00D538A7">
              <w:rPr>
                <w:rFonts w:ascii="Garamond" w:hAnsi="Garamond"/>
                <w:b/>
                <w:color w:val="C00000"/>
              </w:rPr>
              <w:t>3</w:t>
            </w:r>
          </w:p>
        </w:tc>
        <w:tc>
          <w:tcPr>
            <w:tcW w:w="3598" w:type="dxa"/>
          </w:tcPr>
          <w:p w:rsidR="00D92ED4" w:rsidRPr="00D538A7" w:rsidRDefault="00D92ED4" w:rsidP="005F43CB">
            <w:pPr>
              <w:rPr>
                <w:rFonts w:ascii="Garamond" w:hAnsi="Garamond"/>
              </w:rPr>
            </w:pPr>
            <w:r w:rsidRPr="00D538A7">
              <w:rPr>
                <w:rFonts w:ascii="Garamond" w:hAnsi="Garamond"/>
              </w:rPr>
              <w:t>PD Update –</w:t>
            </w:r>
          </w:p>
          <w:p w:rsidR="00D92ED4" w:rsidRPr="00D538A7" w:rsidRDefault="00D92ED4" w:rsidP="005F43CB">
            <w:pPr>
              <w:numPr>
                <w:ilvl w:val="0"/>
                <w:numId w:val="1"/>
              </w:numPr>
              <w:contextualSpacing/>
              <w:rPr>
                <w:rFonts w:ascii="Garamond" w:hAnsi="Garamond"/>
              </w:rPr>
            </w:pPr>
            <w:r w:rsidRPr="00D538A7">
              <w:rPr>
                <w:rFonts w:ascii="Garamond" w:hAnsi="Garamond"/>
              </w:rPr>
              <w:t>PYP/MYP writing</w:t>
            </w:r>
          </w:p>
          <w:p w:rsidR="00D92ED4" w:rsidRPr="00D538A7" w:rsidRDefault="00D92ED4" w:rsidP="005F43CB">
            <w:pPr>
              <w:numPr>
                <w:ilvl w:val="0"/>
                <w:numId w:val="1"/>
              </w:numPr>
              <w:contextualSpacing/>
              <w:rPr>
                <w:rFonts w:ascii="Garamond" w:hAnsi="Garamond"/>
              </w:rPr>
            </w:pPr>
            <w:r w:rsidRPr="00D538A7">
              <w:rPr>
                <w:rFonts w:ascii="Garamond" w:hAnsi="Garamond"/>
              </w:rPr>
              <w:t>Approvals</w:t>
            </w:r>
          </w:p>
          <w:p w:rsidR="00D92ED4" w:rsidRPr="00D538A7" w:rsidRDefault="00D92ED4" w:rsidP="005F43CB">
            <w:pPr>
              <w:numPr>
                <w:ilvl w:val="0"/>
                <w:numId w:val="1"/>
              </w:numPr>
              <w:contextualSpacing/>
              <w:rPr>
                <w:rFonts w:ascii="Garamond" w:hAnsi="Garamond"/>
              </w:rPr>
            </w:pPr>
            <w:r w:rsidRPr="00D538A7">
              <w:rPr>
                <w:rFonts w:ascii="Garamond" w:hAnsi="Garamond"/>
              </w:rPr>
              <w:t>IB summer/Training</w:t>
            </w:r>
          </w:p>
          <w:p w:rsidR="00D92ED4" w:rsidRPr="00D538A7" w:rsidRDefault="00D92ED4" w:rsidP="005F43CB">
            <w:pPr>
              <w:numPr>
                <w:ilvl w:val="0"/>
                <w:numId w:val="1"/>
              </w:numPr>
              <w:contextualSpacing/>
              <w:rPr>
                <w:rFonts w:ascii="Garamond" w:hAnsi="Garamond"/>
              </w:rPr>
            </w:pPr>
            <w:r w:rsidRPr="00D538A7">
              <w:rPr>
                <w:rFonts w:ascii="Garamond" w:hAnsi="Garamond"/>
              </w:rPr>
              <w:t>Other summer PD</w:t>
            </w:r>
          </w:p>
        </w:tc>
        <w:tc>
          <w:tcPr>
            <w:tcW w:w="10347" w:type="dxa"/>
          </w:tcPr>
          <w:p w:rsidR="00D92ED4" w:rsidRPr="005F43CB" w:rsidRDefault="00D92ED4" w:rsidP="005F43CB">
            <w:pPr>
              <w:pStyle w:val="ListParagraph"/>
              <w:numPr>
                <w:ilvl w:val="0"/>
                <w:numId w:val="7"/>
              </w:numPr>
              <w:ind w:left="252" w:hanging="252"/>
              <w:rPr>
                <w:rFonts w:ascii="Garamond" w:hAnsi="Garamond"/>
              </w:rPr>
            </w:pPr>
            <w:r w:rsidRPr="005F43CB">
              <w:rPr>
                <w:rFonts w:ascii="Garamond" w:hAnsi="Garamond"/>
              </w:rPr>
              <w:t>Put in two dates</w:t>
            </w:r>
            <w:r w:rsidRPr="005F43CB">
              <w:rPr>
                <w:rFonts w:ascii="Garamond" w:hAnsi="Garamond"/>
              </w:rPr>
              <w:t xml:space="preserve"> for PYP training for all K-6 teachers and support staff end of June and end of August; waiting on IB</w:t>
            </w:r>
          </w:p>
          <w:p w:rsidR="00D92ED4" w:rsidRPr="005F43CB" w:rsidRDefault="00D92ED4" w:rsidP="005F43CB">
            <w:pPr>
              <w:pStyle w:val="ListParagraph"/>
              <w:numPr>
                <w:ilvl w:val="0"/>
                <w:numId w:val="7"/>
              </w:numPr>
              <w:ind w:left="252" w:hanging="252"/>
              <w:rPr>
                <w:rFonts w:ascii="Garamond" w:hAnsi="Garamond"/>
              </w:rPr>
            </w:pPr>
            <w:r w:rsidRPr="005F43CB">
              <w:rPr>
                <w:rFonts w:ascii="Garamond" w:hAnsi="Garamond"/>
              </w:rPr>
              <w:t xml:space="preserve">Megan, Lori, Katie worked on </w:t>
            </w:r>
            <w:r w:rsidRPr="005F43CB">
              <w:rPr>
                <w:rFonts w:ascii="Garamond" w:hAnsi="Garamond"/>
              </w:rPr>
              <w:t>PD</w:t>
            </w:r>
            <w:r w:rsidRPr="005F43CB">
              <w:rPr>
                <w:rFonts w:ascii="Garamond" w:hAnsi="Garamond"/>
              </w:rPr>
              <w:t xml:space="preserve"> plan for next year. SBPT will approve but downtown gets final approval. We need to make sure all programs and summer </w:t>
            </w:r>
            <w:proofErr w:type="spellStart"/>
            <w:proofErr w:type="gramStart"/>
            <w:r w:rsidRPr="005F43CB">
              <w:rPr>
                <w:rFonts w:ascii="Garamond" w:hAnsi="Garamond"/>
              </w:rPr>
              <w:t>pd</w:t>
            </w:r>
            <w:proofErr w:type="spellEnd"/>
            <w:proofErr w:type="gramEnd"/>
            <w:r w:rsidRPr="005F43CB">
              <w:rPr>
                <w:rFonts w:ascii="Garamond" w:hAnsi="Garamond"/>
              </w:rPr>
              <w:t xml:space="preserve"> aligns with student achievement. We need to show how we are using the student data.</w:t>
            </w:r>
          </w:p>
          <w:p w:rsidR="00D92ED4" w:rsidRPr="00D538A7" w:rsidRDefault="00D92ED4" w:rsidP="005F43CB">
            <w:pPr>
              <w:rPr>
                <w:rFonts w:ascii="Garamond" w:hAnsi="Garamond"/>
              </w:rPr>
            </w:pPr>
          </w:p>
          <w:p w:rsidR="00D92ED4" w:rsidRPr="00D538A7" w:rsidRDefault="00D92ED4" w:rsidP="005F43CB">
            <w:pPr>
              <w:rPr>
                <w:rFonts w:ascii="Garamond" w:hAnsi="Garamond"/>
              </w:rPr>
            </w:pPr>
          </w:p>
        </w:tc>
      </w:tr>
      <w:tr w:rsidR="00D92ED4" w:rsidRPr="00D538A7" w:rsidTr="00D92ED4">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r w:rsidRPr="00D538A7">
              <w:rPr>
                <w:rFonts w:ascii="Garamond" w:hAnsi="Garamond"/>
                <w:b/>
                <w:color w:val="C00000"/>
              </w:rPr>
              <w:t>4</w:t>
            </w:r>
          </w:p>
        </w:tc>
        <w:tc>
          <w:tcPr>
            <w:tcW w:w="3598" w:type="dxa"/>
          </w:tcPr>
          <w:p w:rsidR="00D92ED4" w:rsidRPr="00D538A7" w:rsidRDefault="00D92ED4" w:rsidP="005F43CB">
            <w:pPr>
              <w:rPr>
                <w:rFonts w:ascii="Garamond" w:hAnsi="Garamond"/>
              </w:rPr>
            </w:pPr>
            <w:r w:rsidRPr="00D538A7">
              <w:rPr>
                <w:rFonts w:ascii="Garamond" w:hAnsi="Garamond"/>
              </w:rPr>
              <w:t>Attendance updates</w:t>
            </w:r>
          </w:p>
          <w:p w:rsidR="00D92ED4" w:rsidRPr="00D538A7" w:rsidRDefault="00D92ED4" w:rsidP="005F43CB">
            <w:pPr>
              <w:numPr>
                <w:ilvl w:val="0"/>
                <w:numId w:val="2"/>
              </w:numPr>
              <w:contextualSpacing/>
              <w:rPr>
                <w:rFonts w:ascii="Garamond" w:hAnsi="Garamond"/>
              </w:rPr>
            </w:pPr>
            <w:r w:rsidRPr="00D538A7">
              <w:rPr>
                <w:rFonts w:ascii="Garamond" w:hAnsi="Garamond"/>
              </w:rPr>
              <w:t>Times/ROBO calls</w:t>
            </w:r>
          </w:p>
          <w:p w:rsidR="00D92ED4" w:rsidRPr="00D538A7" w:rsidRDefault="00D92ED4" w:rsidP="005F43CB">
            <w:pPr>
              <w:numPr>
                <w:ilvl w:val="0"/>
                <w:numId w:val="2"/>
              </w:numPr>
              <w:contextualSpacing/>
              <w:rPr>
                <w:rFonts w:ascii="Garamond" w:hAnsi="Garamond"/>
              </w:rPr>
            </w:pPr>
            <w:proofErr w:type="spellStart"/>
            <w:r w:rsidRPr="00D538A7">
              <w:rPr>
                <w:rFonts w:ascii="Garamond" w:hAnsi="Garamond"/>
              </w:rPr>
              <w:t>Unsubmitted</w:t>
            </w:r>
            <w:proofErr w:type="spellEnd"/>
            <w:r w:rsidRPr="00D538A7">
              <w:rPr>
                <w:rFonts w:ascii="Garamond" w:hAnsi="Garamond"/>
              </w:rPr>
              <w:t xml:space="preserve"> Attendance</w:t>
            </w:r>
          </w:p>
        </w:tc>
        <w:tc>
          <w:tcPr>
            <w:tcW w:w="10347" w:type="dxa"/>
          </w:tcPr>
          <w:p w:rsidR="00D92ED4" w:rsidRPr="005F43CB" w:rsidRDefault="00D92ED4" w:rsidP="005F43CB">
            <w:pPr>
              <w:pStyle w:val="ListParagraph"/>
              <w:numPr>
                <w:ilvl w:val="0"/>
                <w:numId w:val="2"/>
              </w:numPr>
              <w:ind w:left="246" w:hanging="246"/>
              <w:rPr>
                <w:rFonts w:ascii="Garamond" w:hAnsi="Garamond"/>
              </w:rPr>
            </w:pPr>
            <w:r w:rsidRPr="005F43CB">
              <w:rPr>
                <w:rFonts w:ascii="Garamond" w:hAnsi="Garamond"/>
              </w:rPr>
              <w:t xml:space="preserve">Running reports twice daily about who has not submitted attendance. If not done, then need to go down and explain why to </w:t>
            </w:r>
            <w:r w:rsidRPr="005F43CB">
              <w:rPr>
                <w:rFonts w:ascii="Garamond" w:hAnsi="Garamond"/>
              </w:rPr>
              <w:t>Deasure</w:t>
            </w:r>
            <w:r w:rsidRPr="005F43CB">
              <w:rPr>
                <w:rFonts w:ascii="Garamond" w:hAnsi="Garamond"/>
              </w:rPr>
              <w:t xml:space="preserve"> to get approval to correct because we will be locked out at 215. The reports go to the school chief (ours is </w:t>
            </w:r>
            <w:proofErr w:type="spellStart"/>
            <w:r w:rsidRPr="005F43CB">
              <w:rPr>
                <w:rFonts w:ascii="Garamond" w:hAnsi="Garamond"/>
              </w:rPr>
              <w:t>Toiya</w:t>
            </w:r>
            <w:proofErr w:type="spellEnd"/>
            <w:r w:rsidRPr="005F43CB">
              <w:rPr>
                <w:rFonts w:ascii="Garamond" w:hAnsi="Garamond"/>
              </w:rPr>
              <w:t xml:space="preserve"> Wilson)</w:t>
            </w:r>
          </w:p>
          <w:p w:rsidR="00D92ED4" w:rsidRPr="00D538A7" w:rsidRDefault="00D92ED4" w:rsidP="005F43CB">
            <w:pPr>
              <w:rPr>
                <w:rFonts w:ascii="Garamond" w:hAnsi="Garamond"/>
              </w:rPr>
            </w:pPr>
          </w:p>
          <w:p w:rsidR="00D92ED4" w:rsidRPr="005F43CB" w:rsidRDefault="00D92ED4" w:rsidP="005F43CB">
            <w:pPr>
              <w:pStyle w:val="ListParagraph"/>
              <w:numPr>
                <w:ilvl w:val="0"/>
                <w:numId w:val="2"/>
              </w:numPr>
              <w:rPr>
                <w:rFonts w:ascii="Garamond" w:hAnsi="Garamond"/>
              </w:rPr>
            </w:pPr>
            <w:r w:rsidRPr="005F43CB">
              <w:rPr>
                <w:rFonts w:ascii="Garamond" w:hAnsi="Garamond"/>
              </w:rPr>
              <w:t xml:space="preserve">Attendance needs to be taken by 815 for morning </w:t>
            </w:r>
            <w:proofErr w:type="spellStart"/>
            <w:r w:rsidRPr="005F43CB">
              <w:rPr>
                <w:rFonts w:ascii="Garamond" w:hAnsi="Garamond"/>
              </w:rPr>
              <w:t>robo</w:t>
            </w:r>
            <w:proofErr w:type="spellEnd"/>
            <w:r w:rsidRPr="005F43CB">
              <w:rPr>
                <w:rFonts w:ascii="Garamond" w:hAnsi="Garamond"/>
              </w:rPr>
              <w:t xml:space="preserve"> call. Take earlier if not able to do at 815. </w:t>
            </w:r>
          </w:p>
          <w:p w:rsidR="00D92ED4" w:rsidRPr="005F43CB" w:rsidRDefault="00D92ED4" w:rsidP="005F43CB">
            <w:pPr>
              <w:pStyle w:val="ListParagraph"/>
              <w:numPr>
                <w:ilvl w:val="0"/>
                <w:numId w:val="2"/>
              </w:numPr>
              <w:rPr>
                <w:rFonts w:ascii="Garamond" w:hAnsi="Garamond"/>
              </w:rPr>
            </w:pPr>
            <w:r w:rsidRPr="005F43CB">
              <w:rPr>
                <w:rFonts w:ascii="Garamond" w:hAnsi="Garamond"/>
              </w:rPr>
              <w:t xml:space="preserve">Mark kids </w:t>
            </w:r>
            <w:r>
              <w:rPr>
                <w:rFonts w:ascii="Garamond" w:hAnsi="Garamond"/>
              </w:rPr>
              <w:t>“</w:t>
            </w:r>
            <w:r w:rsidRPr="005F43CB">
              <w:rPr>
                <w:rFonts w:ascii="Garamond" w:hAnsi="Garamond"/>
              </w:rPr>
              <w:t>absen</w:t>
            </w:r>
            <w:r>
              <w:rPr>
                <w:rFonts w:ascii="Garamond" w:hAnsi="Garamond"/>
              </w:rPr>
              <w:t>t</w:t>
            </w:r>
            <w:r w:rsidRPr="005F43CB">
              <w:rPr>
                <w:rFonts w:ascii="Garamond" w:hAnsi="Garamond"/>
              </w:rPr>
              <w:t xml:space="preserve"> excused</w:t>
            </w:r>
            <w:r>
              <w:rPr>
                <w:rFonts w:ascii="Garamond" w:hAnsi="Garamond"/>
              </w:rPr>
              <w:t>”</w:t>
            </w:r>
            <w:r w:rsidRPr="005F43CB">
              <w:rPr>
                <w:rFonts w:ascii="Garamond" w:hAnsi="Garamond"/>
              </w:rPr>
              <w:t xml:space="preserve"> if you know where they are but they are not with you. Include in the comments where they have told you they are going; band, counselor, etc.</w:t>
            </w:r>
          </w:p>
        </w:tc>
      </w:tr>
      <w:tr w:rsidR="00D92ED4" w:rsidRPr="00D538A7" w:rsidTr="00D92ED4">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r w:rsidRPr="00D538A7">
              <w:rPr>
                <w:rFonts w:ascii="Garamond" w:hAnsi="Garamond"/>
                <w:b/>
                <w:color w:val="C00000"/>
              </w:rPr>
              <w:t>5</w:t>
            </w:r>
          </w:p>
        </w:tc>
        <w:tc>
          <w:tcPr>
            <w:tcW w:w="3598" w:type="dxa"/>
          </w:tcPr>
          <w:p w:rsidR="00D92ED4" w:rsidRPr="00D538A7" w:rsidRDefault="00D92ED4" w:rsidP="005F43CB">
            <w:pPr>
              <w:rPr>
                <w:rFonts w:ascii="Garamond" w:hAnsi="Garamond"/>
              </w:rPr>
            </w:pPr>
            <w:r w:rsidRPr="00D538A7">
              <w:rPr>
                <w:rFonts w:ascii="Garamond" w:hAnsi="Garamond"/>
              </w:rPr>
              <w:t>Superintendent’s Conference Day</w:t>
            </w:r>
          </w:p>
          <w:p w:rsidR="00D92ED4" w:rsidRPr="00D538A7" w:rsidRDefault="00D92ED4" w:rsidP="005F43CB">
            <w:pPr>
              <w:numPr>
                <w:ilvl w:val="0"/>
                <w:numId w:val="5"/>
              </w:numPr>
              <w:contextualSpacing/>
              <w:rPr>
                <w:rFonts w:ascii="Garamond" w:hAnsi="Garamond"/>
              </w:rPr>
            </w:pPr>
            <w:r w:rsidRPr="00D538A7">
              <w:rPr>
                <w:rFonts w:ascii="Garamond" w:hAnsi="Garamond"/>
              </w:rPr>
              <w:t>Special Education Summit</w:t>
            </w:r>
          </w:p>
        </w:tc>
        <w:tc>
          <w:tcPr>
            <w:tcW w:w="10347" w:type="dxa"/>
          </w:tcPr>
          <w:p w:rsidR="00D92ED4" w:rsidRPr="005F43CB" w:rsidRDefault="00D92ED4" w:rsidP="005F43CB">
            <w:pPr>
              <w:pStyle w:val="ListParagraph"/>
              <w:numPr>
                <w:ilvl w:val="0"/>
                <w:numId w:val="2"/>
              </w:numPr>
              <w:rPr>
                <w:rFonts w:ascii="Garamond" w:hAnsi="Garamond"/>
              </w:rPr>
            </w:pPr>
            <w:r w:rsidRPr="005F43CB">
              <w:rPr>
                <w:rFonts w:ascii="Garamond" w:hAnsi="Garamond"/>
              </w:rPr>
              <w:t>The date is April 2</w:t>
            </w:r>
            <w:r w:rsidRPr="005F43CB">
              <w:rPr>
                <w:rFonts w:ascii="Garamond" w:hAnsi="Garamond"/>
              </w:rPr>
              <w:t>3</w:t>
            </w:r>
            <w:r w:rsidRPr="005F43CB">
              <w:rPr>
                <w:rFonts w:ascii="Garamond" w:hAnsi="Garamond"/>
                <w:vertAlign w:val="superscript"/>
              </w:rPr>
              <w:t>rd</w:t>
            </w:r>
            <w:r w:rsidRPr="005F43CB">
              <w:rPr>
                <w:rFonts w:ascii="Garamond" w:hAnsi="Garamond"/>
              </w:rPr>
              <w:t>.</w:t>
            </w:r>
            <w:r w:rsidRPr="005F43CB">
              <w:rPr>
                <w:rFonts w:ascii="Garamond" w:hAnsi="Garamond"/>
              </w:rPr>
              <w:t xml:space="preserve"> Special education and related services are going off site, everyone else is in the building</w:t>
            </w:r>
          </w:p>
        </w:tc>
      </w:tr>
      <w:tr w:rsidR="00D92ED4" w:rsidRPr="00D538A7" w:rsidTr="00D92ED4">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r w:rsidRPr="00D538A7">
              <w:rPr>
                <w:rFonts w:ascii="Garamond" w:hAnsi="Garamond"/>
                <w:b/>
                <w:color w:val="C00000"/>
              </w:rPr>
              <w:t>8</w:t>
            </w:r>
          </w:p>
        </w:tc>
        <w:tc>
          <w:tcPr>
            <w:tcW w:w="3598" w:type="dxa"/>
          </w:tcPr>
          <w:p w:rsidR="00D92ED4" w:rsidRPr="00D538A7" w:rsidRDefault="00D92ED4" w:rsidP="005F43CB">
            <w:pPr>
              <w:rPr>
                <w:rFonts w:ascii="Garamond" w:hAnsi="Garamond"/>
              </w:rPr>
            </w:pPr>
            <w:r w:rsidRPr="00D538A7">
              <w:rPr>
                <w:rFonts w:ascii="Garamond" w:hAnsi="Garamond"/>
              </w:rPr>
              <w:t>Testing update/info</w:t>
            </w:r>
          </w:p>
        </w:tc>
        <w:tc>
          <w:tcPr>
            <w:tcW w:w="10347" w:type="dxa"/>
          </w:tcPr>
          <w:p w:rsidR="00D92ED4" w:rsidRPr="005F43CB" w:rsidRDefault="00D92ED4" w:rsidP="005F43CB">
            <w:pPr>
              <w:pStyle w:val="ListParagraph"/>
              <w:numPr>
                <w:ilvl w:val="0"/>
                <w:numId w:val="2"/>
              </w:numPr>
              <w:rPr>
                <w:rFonts w:ascii="Garamond" w:hAnsi="Garamond"/>
              </w:rPr>
            </w:pPr>
            <w:r w:rsidRPr="005F43CB">
              <w:rPr>
                <w:rFonts w:ascii="Garamond" w:hAnsi="Garamond"/>
              </w:rPr>
              <w:t xml:space="preserve">Testing right after we come back from break. Two days for testing this year not three. All grade levels are testing in the morning. We will need specials teachers for all of the test mod students that we have. </w:t>
            </w:r>
          </w:p>
          <w:p w:rsidR="00D92ED4" w:rsidRPr="005F43CB" w:rsidRDefault="00D92ED4" w:rsidP="005F43CB">
            <w:pPr>
              <w:pStyle w:val="ListParagraph"/>
              <w:numPr>
                <w:ilvl w:val="0"/>
                <w:numId w:val="2"/>
              </w:numPr>
              <w:rPr>
                <w:rFonts w:ascii="Garamond" w:hAnsi="Garamond"/>
              </w:rPr>
            </w:pPr>
            <w:r>
              <w:rPr>
                <w:rFonts w:ascii="Garamond" w:hAnsi="Garamond"/>
              </w:rPr>
              <w:t>Jac</w:t>
            </w:r>
            <w:r w:rsidRPr="005F43CB">
              <w:rPr>
                <w:rFonts w:ascii="Garamond" w:hAnsi="Garamond"/>
              </w:rPr>
              <w:t xml:space="preserve">obs and </w:t>
            </w:r>
            <w:proofErr w:type="spellStart"/>
            <w:r w:rsidRPr="005F43CB">
              <w:rPr>
                <w:rFonts w:ascii="Garamond" w:hAnsi="Garamond"/>
              </w:rPr>
              <w:t>Lischer</w:t>
            </w:r>
            <w:proofErr w:type="spellEnd"/>
            <w:r w:rsidRPr="005F43CB">
              <w:rPr>
                <w:rFonts w:ascii="Garamond" w:hAnsi="Garamond"/>
              </w:rPr>
              <w:t xml:space="preserve"> will be coordinating testing and make-ups</w:t>
            </w:r>
          </w:p>
          <w:p w:rsidR="00D92ED4" w:rsidRPr="005F43CB" w:rsidRDefault="00D92ED4" w:rsidP="005F43CB">
            <w:pPr>
              <w:pStyle w:val="ListParagraph"/>
              <w:numPr>
                <w:ilvl w:val="0"/>
                <w:numId w:val="2"/>
              </w:numPr>
              <w:rPr>
                <w:rFonts w:ascii="Garamond" w:hAnsi="Garamond"/>
              </w:rPr>
            </w:pPr>
            <w:r w:rsidRPr="005F43CB">
              <w:rPr>
                <w:rFonts w:ascii="Garamond" w:hAnsi="Garamond"/>
              </w:rPr>
              <w:t>For math test, announced that if the kids did not show their work and still got the answer right they got partial credit. This year no work, no credit. As a proctor you are not allowed to tell them to show their work.</w:t>
            </w:r>
          </w:p>
          <w:p w:rsidR="00D92ED4" w:rsidRPr="005F43CB" w:rsidRDefault="00D92ED4" w:rsidP="005F43CB">
            <w:pPr>
              <w:pStyle w:val="ListParagraph"/>
              <w:numPr>
                <w:ilvl w:val="0"/>
                <w:numId w:val="2"/>
              </w:numPr>
              <w:rPr>
                <w:rFonts w:ascii="Garamond" w:hAnsi="Garamond"/>
              </w:rPr>
            </w:pPr>
            <w:r w:rsidRPr="005F43CB">
              <w:rPr>
                <w:rFonts w:ascii="Garamond" w:hAnsi="Garamond"/>
              </w:rPr>
              <w:t>6</w:t>
            </w:r>
            <w:r w:rsidRPr="005F43CB">
              <w:rPr>
                <w:rFonts w:ascii="Garamond" w:hAnsi="Garamond"/>
                <w:vertAlign w:val="superscript"/>
              </w:rPr>
              <w:t>th</w:t>
            </w:r>
            <w:r w:rsidRPr="005F43CB">
              <w:rPr>
                <w:rFonts w:ascii="Garamond" w:hAnsi="Garamond"/>
              </w:rPr>
              <w:t xml:space="preserve"> get calculators for one day. 7</w:t>
            </w:r>
            <w:r w:rsidRPr="005F43CB">
              <w:rPr>
                <w:rFonts w:ascii="Garamond" w:hAnsi="Garamond"/>
                <w:vertAlign w:val="superscript"/>
              </w:rPr>
              <w:t>th</w:t>
            </w:r>
            <w:r w:rsidRPr="005F43CB">
              <w:rPr>
                <w:rFonts w:ascii="Garamond" w:hAnsi="Garamond"/>
              </w:rPr>
              <w:t xml:space="preserve"> and 8</w:t>
            </w:r>
            <w:r w:rsidRPr="005F43CB">
              <w:rPr>
                <w:rFonts w:ascii="Garamond" w:hAnsi="Garamond"/>
                <w:vertAlign w:val="superscript"/>
              </w:rPr>
              <w:t>th</w:t>
            </w:r>
            <w:r w:rsidRPr="005F43CB">
              <w:rPr>
                <w:rFonts w:ascii="Garamond" w:hAnsi="Garamond"/>
              </w:rPr>
              <w:t xml:space="preserve"> graders get them both days. Remind them to write down work they do on calculators. (before test day)</w:t>
            </w:r>
          </w:p>
          <w:p w:rsidR="00D92ED4" w:rsidRPr="005F43CB" w:rsidRDefault="00D92ED4" w:rsidP="005F43CB">
            <w:pPr>
              <w:pStyle w:val="ListParagraph"/>
              <w:numPr>
                <w:ilvl w:val="0"/>
                <w:numId w:val="2"/>
              </w:numPr>
              <w:rPr>
                <w:rFonts w:ascii="Garamond" w:hAnsi="Garamond"/>
              </w:rPr>
            </w:pPr>
            <w:r w:rsidRPr="005F43CB">
              <w:rPr>
                <w:rFonts w:ascii="Garamond" w:hAnsi="Garamond"/>
              </w:rPr>
              <w:t xml:space="preserve">Opt outs count toward schools and those students are assigned a </w:t>
            </w:r>
            <w:r w:rsidRPr="005F43CB">
              <w:rPr>
                <w:rFonts w:ascii="Garamond" w:hAnsi="Garamond"/>
              </w:rPr>
              <w:t xml:space="preserve">level 1, the school is given an accountability value of </w:t>
            </w:r>
            <w:r w:rsidRPr="005F43CB">
              <w:rPr>
                <w:rFonts w:ascii="Garamond" w:hAnsi="Garamond"/>
              </w:rPr>
              <w:t>zero. If students want to opt out they need to come in with a parent and meet with the principal.</w:t>
            </w:r>
          </w:p>
        </w:tc>
      </w:tr>
      <w:tr w:rsidR="00D92ED4" w:rsidRPr="00D538A7" w:rsidTr="00D92ED4">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r w:rsidRPr="00D538A7">
              <w:rPr>
                <w:rFonts w:ascii="Garamond" w:hAnsi="Garamond"/>
                <w:b/>
                <w:color w:val="C00000"/>
              </w:rPr>
              <w:t>9</w:t>
            </w:r>
          </w:p>
        </w:tc>
        <w:tc>
          <w:tcPr>
            <w:tcW w:w="3598" w:type="dxa"/>
          </w:tcPr>
          <w:p w:rsidR="00D92ED4" w:rsidRPr="00D538A7" w:rsidRDefault="00D92ED4" w:rsidP="005F43CB">
            <w:pPr>
              <w:rPr>
                <w:rFonts w:ascii="Garamond" w:hAnsi="Garamond"/>
              </w:rPr>
            </w:pPr>
          </w:p>
        </w:tc>
        <w:tc>
          <w:tcPr>
            <w:tcW w:w="10347" w:type="dxa"/>
          </w:tcPr>
          <w:p w:rsidR="00D92ED4" w:rsidRPr="00D538A7" w:rsidRDefault="00D92ED4" w:rsidP="005F43CB">
            <w:pPr>
              <w:ind w:left="360"/>
              <w:rPr>
                <w:rFonts w:ascii="Garamond" w:hAnsi="Garamond" w:cstheme="minorHAnsi"/>
              </w:rPr>
            </w:pPr>
          </w:p>
        </w:tc>
      </w:tr>
      <w:tr w:rsidR="00D92ED4" w:rsidRPr="00D538A7" w:rsidTr="00D92ED4">
        <w:tc>
          <w:tcPr>
            <w:tcW w:w="360" w:type="dxa"/>
            <w:shd w:val="clear" w:color="auto" w:fill="DBDBDB" w:themeFill="accent3" w:themeFillTint="66"/>
          </w:tcPr>
          <w:p w:rsidR="00D92ED4" w:rsidRPr="00D538A7" w:rsidRDefault="00D92ED4" w:rsidP="005F43CB">
            <w:pPr>
              <w:ind w:left="360" w:hanging="378"/>
              <w:rPr>
                <w:rFonts w:ascii="Garamond" w:hAnsi="Garamond"/>
                <w:b/>
                <w:color w:val="C00000"/>
              </w:rPr>
            </w:pPr>
          </w:p>
        </w:tc>
        <w:tc>
          <w:tcPr>
            <w:tcW w:w="3598" w:type="dxa"/>
          </w:tcPr>
          <w:p w:rsidR="00D92ED4" w:rsidRDefault="001C673E" w:rsidP="005F43CB">
            <w:pPr>
              <w:rPr>
                <w:rFonts w:ascii="Garamond" w:hAnsi="Garamond"/>
              </w:rPr>
            </w:pPr>
            <w:r>
              <w:rPr>
                <w:rFonts w:ascii="Garamond" w:hAnsi="Garamond"/>
              </w:rPr>
              <w:t xml:space="preserve">Next Meeting: </w:t>
            </w:r>
          </w:p>
          <w:p w:rsidR="001C673E" w:rsidRDefault="001C673E" w:rsidP="005F43CB">
            <w:pPr>
              <w:rPr>
                <w:rFonts w:ascii="Garamond" w:hAnsi="Garamond"/>
              </w:rPr>
            </w:pPr>
          </w:p>
          <w:p w:rsidR="001C673E" w:rsidRDefault="001C673E" w:rsidP="005F43CB">
            <w:pPr>
              <w:rPr>
                <w:rFonts w:ascii="Garamond" w:hAnsi="Garamond"/>
              </w:rPr>
            </w:pPr>
          </w:p>
          <w:p w:rsidR="001C673E" w:rsidRPr="00D538A7" w:rsidRDefault="001C673E" w:rsidP="005F43CB">
            <w:pPr>
              <w:rPr>
                <w:rFonts w:ascii="Garamond" w:hAnsi="Garamond"/>
              </w:rPr>
            </w:pPr>
            <w:r>
              <w:rPr>
                <w:rFonts w:ascii="Garamond" w:hAnsi="Garamond"/>
              </w:rPr>
              <w:t>Monday - April 23, 2018</w:t>
            </w:r>
          </w:p>
        </w:tc>
        <w:tc>
          <w:tcPr>
            <w:tcW w:w="10347" w:type="dxa"/>
          </w:tcPr>
          <w:p w:rsidR="00D92ED4" w:rsidRDefault="001C673E" w:rsidP="005F43CB">
            <w:pPr>
              <w:ind w:left="360"/>
              <w:rPr>
                <w:rFonts w:ascii="Garamond" w:hAnsi="Garamond" w:cstheme="minorHAnsi"/>
              </w:rPr>
            </w:pPr>
            <w:r>
              <w:rPr>
                <w:rFonts w:ascii="Garamond" w:hAnsi="Garamond" w:cstheme="minorHAnsi"/>
              </w:rPr>
              <w:t>Agenda:</w:t>
            </w:r>
          </w:p>
          <w:p w:rsidR="001C673E" w:rsidRDefault="001C673E" w:rsidP="001C673E">
            <w:pPr>
              <w:pStyle w:val="ListParagraph"/>
              <w:numPr>
                <w:ilvl w:val="0"/>
                <w:numId w:val="8"/>
              </w:numPr>
              <w:rPr>
                <w:rFonts w:ascii="Garamond" w:hAnsi="Garamond" w:cstheme="minorHAnsi"/>
              </w:rPr>
            </w:pPr>
            <w:r>
              <w:rPr>
                <w:rFonts w:ascii="Garamond" w:hAnsi="Garamond" w:cstheme="minorHAnsi"/>
              </w:rPr>
              <w:t>Kudos/Celebration</w:t>
            </w:r>
          </w:p>
          <w:p w:rsidR="001C673E" w:rsidRDefault="001C673E" w:rsidP="001C673E">
            <w:pPr>
              <w:pStyle w:val="ListParagraph"/>
              <w:numPr>
                <w:ilvl w:val="0"/>
                <w:numId w:val="8"/>
              </w:numPr>
              <w:rPr>
                <w:rFonts w:ascii="Garamond" w:hAnsi="Garamond" w:cstheme="minorHAnsi"/>
              </w:rPr>
            </w:pPr>
            <w:r>
              <w:rPr>
                <w:rFonts w:ascii="Garamond" w:hAnsi="Garamond" w:cstheme="minorHAnsi"/>
              </w:rPr>
              <w:t>Interviews/Teacher Transfer</w:t>
            </w:r>
          </w:p>
          <w:p w:rsidR="001C673E" w:rsidRDefault="001C673E" w:rsidP="001C673E">
            <w:pPr>
              <w:pStyle w:val="ListParagraph"/>
              <w:numPr>
                <w:ilvl w:val="0"/>
                <w:numId w:val="8"/>
              </w:numPr>
              <w:rPr>
                <w:rFonts w:ascii="Garamond" w:hAnsi="Garamond" w:cstheme="minorHAnsi"/>
              </w:rPr>
            </w:pPr>
            <w:r>
              <w:rPr>
                <w:rFonts w:ascii="Garamond" w:hAnsi="Garamond" w:cstheme="minorHAnsi"/>
              </w:rPr>
              <w:t>Update of Staffing</w:t>
            </w:r>
          </w:p>
          <w:p w:rsidR="001C673E" w:rsidRDefault="001C673E" w:rsidP="001C673E">
            <w:pPr>
              <w:pStyle w:val="ListParagraph"/>
              <w:numPr>
                <w:ilvl w:val="0"/>
                <w:numId w:val="8"/>
              </w:numPr>
              <w:rPr>
                <w:rFonts w:ascii="Garamond" w:hAnsi="Garamond" w:cstheme="minorHAnsi"/>
              </w:rPr>
            </w:pPr>
            <w:r>
              <w:rPr>
                <w:rFonts w:ascii="Garamond" w:hAnsi="Garamond" w:cstheme="minorHAnsi"/>
              </w:rPr>
              <w:t>PD Update</w:t>
            </w:r>
          </w:p>
          <w:p w:rsidR="001C673E" w:rsidRDefault="001C673E" w:rsidP="001C673E">
            <w:pPr>
              <w:pStyle w:val="ListParagraph"/>
              <w:numPr>
                <w:ilvl w:val="0"/>
                <w:numId w:val="8"/>
              </w:numPr>
              <w:rPr>
                <w:rFonts w:ascii="Garamond" w:hAnsi="Garamond" w:cstheme="minorHAnsi"/>
              </w:rPr>
            </w:pPr>
            <w:r>
              <w:rPr>
                <w:rFonts w:ascii="Garamond" w:hAnsi="Garamond" w:cstheme="minorHAnsi"/>
              </w:rPr>
              <w:t>Master Schedule Update</w:t>
            </w:r>
          </w:p>
          <w:p w:rsidR="001C673E" w:rsidRDefault="001C673E" w:rsidP="001C673E">
            <w:pPr>
              <w:pStyle w:val="ListParagraph"/>
              <w:numPr>
                <w:ilvl w:val="0"/>
                <w:numId w:val="8"/>
              </w:numPr>
              <w:rPr>
                <w:rFonts w:ascii="Garamond" w:hAnsi="Garamond" w:cstheme="minorHAnsi"/>
              </w:rPr>
            </w:pPr>
            <w:r>
              <w:rPr>
                <w:rFonts w:ascii="Garamond" w:hAnsi="Garamond" w:cstheme="minorHAnsi"/>
              </w:rPr>
              <w:t>GUEST: Megan Comstock – PD Proposals</w:t>
            </w:r>
          </w:p>
          <w:p w:rsidR="001C673E" w:rsidRPr="001C673E" w:rsidRDefault="001C673E" w:rsidP="001C673E">
            <w:pPr>
              <w:pStyle w:val="ListParagraph"/>
              <w:numPr>
                <w:ilvl w:val="0"/>
                <w:numId w:val="8"/>
              </w:numPr>
              <w:rPr>
                <w:rFonts w:ascii="Garamond" w:hAnsi="Garamond" w:cstheme="minorHAnsi"/>
              </w:rPr>
            </w:pPr>
            <w:r>
              <w:rPr>
                <w:rFonts w:ascii="Garamond" w:hAnsi="Garamond" w:cstheme="minorHAnsi"/>
              </w:rPr>
              <w:t>Other?</w:t>
            </w:r>
          </w:p>
        </w:tc>
      </w:tr>
    </w:tbl>
    <w:p w:rsidR="00D538A7" w:rsidRDefault="00D538A7" w:rsidP="00D538A7">
      <w:pPr>
        <w:spacing w:after="0" w:line="240" w:lineRule="auto"/>
      </w:pPr>
    </w:p>
    <w:sectPr w:rsidR="00D538A7" w:rsidSect="00D92ED4">
      <w:pgSz w:w="15840" w:h="12240" w:orient="landscape"/>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7F4C"/>
    <w:multiLevelType w:val="hybridMultilevel"/>
    <w:tmpl w:val="DE80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5F7F"/>
    <w:multiLevelType w:val="hybridMultilevel"/>
    <w:tmpl w:val="9D96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F492B"/>
    <w:multiLevelType w:val="hybridMultilevel"/>
    <w:tmpl w:val="7CB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81129"/>
    <w:multiLevelType w:val="hybridMultilevel"/>
    <w:tmpl w:val="1CF08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60D11"/>
    <w:multiLevelType w:val="hybridMultilevel"/>
    <w:tmpl w:val="C66C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D5B1D"/>
    <w:multiLevelType w:val="hybridMultilevel"/>
    <w:tmpl w:val="59628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7A3AFE"/>
    <w:multiLevelType w:val="hybridMultilevel"/>
    <w:tmpl w:val="B088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334305"/>
    <w:multiLevelType w:val="hybridMultilevel"/>
    <w:tmpl w:val="C792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A7"/>
    <w:rsid w:val="001C13EE"/>
    <w:rsid w:val="001C673E"/>
    <w:rsid w:val="005F43CB"/>
    <w:rsid w:val="00636768"/>
    <w:rsid w:val="00752913"/>
    <w:rsid w:val="00AF3953"/>
    <w:rsid w:val="00D538A7"/>
    <w:rsid w:val="00D9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6730"/>
  <w15:chartTrackingRefBased/>
  <w15:docId w15:val="{16E8F00F-ED8C-41FA-A1E0-BE67AFEB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8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Deasure A</dc:creator>
  <cp:keywords/>
  <dc:description/>
  <cp:lastModifiedBy>Matthew, Deasure A</cp:lastModifiedBy>
  <cp:revision>2</cp:revision>
  <dcterms:created xsi:type="dcterms:W3CDTF">2018-03-26T16:07:00Z</dcterms:created>
  <dcterms:modified xsi:type="dcterms:W3CDTF">2018-03-26T19:03:00Z</dcterms:modified>
</cp:coreProperties>
</file>